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A29" w:rsidRPr="002D0C63" w:rsidRDefault="004A2A29" w:rsidP="00B1484D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2D0C63">
        <w:rPr>
          <w:rFonts w:ascii="方正小标宋简体" w:eastAsia="方正小标宋简体" w:hint="eastAsia"/>
          <w:sz w:val="44"/>
          <w:szCs w:val="44"/>
        </w:rPr>
        <w:t>建设工程造价计价依据解释</w:t>
      </w:r>
    </w:p>
    <w:p w:rsidR="004A2A29" w:rsidRPr="002D0C63" w:rsidRDefault="004A2A29" w:rsidP="00B1484D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2D0C63">
        <w:rPr>
          <w:rFonts w:ascii="方正小标宋简体" w:eastAsia="方正小标宋简体" w:hint="eastAsia"/>
          <w:sz w:val="44"/>
          <w:szCs w:val="44"/>
        </w:rPr>
        <w:t>服务指南</w:t>
      </w:r>
    </w:p>
    <w:p w:rsidR="004A2A29" w:rsidRPr="00CC3E0E" w:rsidRDefault="004A2A29" w:rsidP="00CC3E0E">
      <w:pPr>
        <w:spacing w:line="560" w:lineRule="exact"/>
        <w:jc w:val="center"/>
      </w:pPr>
    </w:p>
    <w:p w:rsidR="004A2A29" w:rsidRPr="002D0C63" w:rsidRDefault="004A2A29" w:rsidP="00D47491">
      <w:pPr>
        <w:spacing w:line="560" w:lineRule="exact"/>
        <w:ind w:firstLineChars="200" w:firstLine="640"/>
        <w:rPr>
          <w:rFonts w:ascii="黑体" w:eastAsia="黑体" w:hAnsi="仿宋"/>
        </w:rPr>
      </w:pPr>
      <w:r w:rsidRPr="002D0C63">
        <w:rPr>
          <w:rFonts w:ascii="黑体" w:eastAsia="黑体" w:hAnsi="仿宋" w:hint="eastAsia"/>
        </w:rPr>
        <w:t>一、事项名称</w:t>
      </w:r>
    </w:p>
    <w:p w:rsidR="004A2A29" w:rsidRPr="002D0C63" w:rsidRDefault="004A2A29" w:rsidP="00D47491">
      <w:pPr>
        <w:spacing w:line="560" w:lineRule="exact"/>
        <w:ind w:firstLineChars="200" w:firstLine="640"/>
        <w:rPr>
          <w:rFonts w:ascii="仿宋_GB2312" w:eastAsia="仿宋_GB2312" w:hAnsi="仿宋"/>
        </w:rPr>
      </w:pPr>
      <w:r w:rsidRPr="002D0C63">
        <w:rPr>
          <w:rFonts w:ascii="仿宋_GB2312" w:eastAsia="仿宋_GB2312" w:hAnsi="仿宋" w:hint="eastAsia"/>
        </w:rPr>
        <w:t>建设工程造价计价依据解释</w:t>
      </w:r>
    </w:p>
    <w:p w:rsidR="004A2A29" w:rsidRPr="002D0C63" w:rsidRDefault="004A2A29" w:rsidP="00D47491">
      <w:pPr>
        <w:spacing w:line="560" w:lineRule="exact"/>
        <w:ind w:firstLineChars="200" w:firstLine="640"/>
        <w:rPr>
          <w:rFonts w:ascii="黑体" w:eastAsia="黑体" w:hAnsi="仿宋"/>
        </w:rPr>
      </w:pPr>
      <w:r w:rsidRPr="002D0C63">
        <w:rPr>
          <w:rFonts w:ascii="黑体" w:eastAsia="黑体" w:hAnsi="仿宋" w:hint="eastAsia"/>
        </w:rPr>
        <w:t>二、办理依据</w:t>
      </w:r>
    </w:p>
    <w:p w:rsidR="004A2A29" w:rsidRDefault="004A2A29" w:rsidP="00D47491">
      <w:pPr>
        <w:spacing w:line="560" w:lineRule="exact"/>
        <w:ind w:firstLineChars="200" w:firstLine="640"/>
        <w:rPr>
          <w:rFonts w:ascii="仿宋_GB2312" w:eastAsia="仿宋_GB2312" w:hAnsi="仿宋"/>
        </w:rPr>
      </w:pPr>
      <w:r w:rsidRPr="002D0C63">
        <w:rPr>
          <w:rFonts w:ascii="仿宋_GB2312" w:eastAsia="仿宋_GB2312" w:hAnsi="仿宋" w:hint="eastAsia"/>
        </w:rPr>
        <w:t>《山东省建设工程造价管理办法》（省政府令第</w:t>
      </w:r>
      <w:r w:rsidRPr="002D0C63">
        <w:rPr>
          <w:rFonts w:ascii="仿宋_GB2312" w:eastAsia="仿宋_GB2312" w:hAnsi="仿宋"/>
        </w:rPr>
        <w:t>252</w:t>
      </w:r>
      <w:r w:rsidRPr="002D0C63">
        <w:rPr>
          <w:rFonts w:ascii="仿宋_GB2312" w:eastAsia="仿宋_GB2312" w:hAnsi="仿宋" w:hint="eastAsia"/>
        </w:rPr>
        <w:t>号）</w:t>
      </w:r>
    </w:p>
    <w:p w:rsidR="004A2A29" w:rsidRPr="002D0C63" w:rsidRDefault="004A2A29" w:rsidP="00D47491">
      <w:pPr>
        <w:spacing w:line="560" w:lineRule="exact"/>
        <w:ind w:firstLineChars="200" w:firstLine="640"/>
        <w:rPr>
          <w:rFonts w:ascii="黑体" w:eastAsia="黑体" w:hAnsi="仿宋"/>
        </w:rPr>
      </w:pPr>
      <w:r w:rsidRPr="002D0C63">
        <w:rPr>
          <w:rFonts w:ascii="黑体" w:eastAsia="黑体" w:hAnsi="仿宋" w:hint="eastAsia"/>
        </w:rPr>
        <w:t>三、受理单位及办理地点</w:t>
      </w:r>
    </w:p>
    <w:p w:rsidR="004A2A29" w:rsidRPr="002D0C63" w:rsidRDefault="004A2A29" w:rsidP="00CC3E0E">
      <w:pPr>
        <w:spacing w:line="560" w:lineRule="exact"/>
        <w:ind w:firstLine="640"/>
        <w:rPr>
          <w:rFonts w:ascii="仿宋_GB2312" w:eastAsia="仿宋_GB2312" w:hAnsi="仿宋"/>
        </w:rPr>
      </w:pPr>
      <w:r w:rsidRPr="002D0C63">
        <w:rPr>
          <w:rFonts w:ascii="仿宋_GB2312" w:eastAsia="仿宋_GB2312" w:hAnsi="仿宋" w:hint="eastAsia"/>
        </w:rPr>
        <w:t>临沂市建设工程造价管理处</w:t>
      </w:r>
    </w:p>
    <w:p w:rsidR="004A2A29" w:rsidRPr="002D0C63" w:rsidRDefault="004A2A29" w:rsidP="00CC3E0E">
      <w:pPr>
        <w:spacing w:line="560" w:lineRule="exact"/>
        <w:ind w:firstLine="640"/>
        <w:rPr>
          <w:rFonts w:ascii="仿宋_GB2312" w:eastAsia="仿宋_GB2312" w:hAnsi="仿宋"/>
        </w:rPr>
      </w:pPr>
      <w:r w:rsidRPr="002D0C63">
        <w:rPr>
          <w:rFonts w:ascii="仿宋_GB2312" w:eastAsia="仿宋_GB2312" w:hAnsi="仿宋" w:hint="eastAsia"/>
        </w:rPr>
        <w:t>办理地点：临沂市北城新区北京路</w:t>
      </w:r>
      <w:r w:rsidRPr="002D0C63">
        <w:rPr>
          <w:rFonts w:ascii="仿宋_GB2312" w:eastAsia="仿宋_GB2312" w:hAnsi="仿宋"/>
        </w:rPr>
        <w:t>8</w:t>
      </w:r>
      <w:r w:rsidRPr="002D0C63">
        <w:rPr>
          <w:rFonts w:ascii="仿宋_GB2312" w:eastAsia="仿宋_GB2312" w:hAnsi="仿宋" w:hint="eastAsia"/>
        </w:rPr>
        <w:t>号临沂市政务服务中心</w:t>
      </w:r>
      <w:r w:rsidRPr="002D0C63">
        <w:rPr>
          <w:rFonts w:ascii="仿宋_GB2312" w:eastAsia="仿宋_GB2312" w:hAnsi="仿宋"/>
        </w:rPr>
        <w:t>1338</w:t>
      </w:r>
      <w:r w:rsidRPr="002D0C63">
        <w:rPr>
          <w:rFonts w:ascii="仿宋_GB2312" w:eastAsia="仿宋_GB2312" w:hAnsi="仿宋" w:hint="eastAsia"/>
        </w:rPr>
        <w:t>室</w:t>
      </w:r>
    </w:p>
    <w:p w:rsidR="004A2A29" w:rsidRPr="002D0C63" w:rsidRDefault="004A2A29" w:rsidP="00CC3E0E">
      <w:pPr>
        <w:spacing w:line="560" w:lineRule="exact"/>
        <w:ind w:firstLine="640"/>
        <w:rPr>
          <w:rFonts w:ascii="黑体" w:eastAsia="黑体" w:hAnsi="仿宋"/>
        </w:rPr>
      </w:pPr>
      <w:r w:rsidRPr="002D0C63">
        <w:rPr>
          <w:rFonts w:ascii="黑体" w:eastAsia="黑体" w:hAnsi="仿宋" w:hint="eastAsia"/>
        </w:rPr>
        <w:t>四、申请条件</w:t>
      </w:r>
    </w:p>
    <w:p w:rsidR="004A2A29" w:rsidRPr="002D0C63" w:rsidRDefault="004A2A29" w:rsidP="00CC3E0E">
      <w:pPr>
        <w:pStyle w:val="NormalWeb"/>
        <w:spacing w:before="0" w:beforeAutospacing="0" w:after="0" w:afterAutospacing="0" w:line="560" w:lineRule="exact"/>
        <w:ind w:firstLine="640"/>
        <w:jc w:val="both"/>
        <w:rPr>
          <w:rFonts w:ascii="仿宋_GB2312" w:eastAsia="仿宋_GB2312" w:hAnsi="仿宋" w:cs="Calibri"/>
          <w:kern w:val="2"/>
          <w:sz w:val="32"/>
          <w:szCs w:val="32"/>
        </w:rPr>
      </w:pPr>
      <w:r w:rsidRPr="002D0C63">
        <w:rPr>
          <w:rFonts w:ascii="仿宋_GB2312" w:eastAsia="仿宋_GB2312" w:hAnsi="仿宋" w:cs="Calibri" w:hint="eastAsia"/>
          <w:kern w:val="2"/>
          <w:sz w:val="32"/>
          <w:szCs w:val="32"/>
        </w:rPr>
        <w:t>本市行政区域内的建设工程。</w:t>
      </w:r>
    </w:p>
    <w:p w:rsidR="004A2A29" w:rsidRPr="002D0C63" w:rsidRDefault="004A2A29" w:rsidP="00CC3E0E">
      <w:pPr>
        <w:pStyle w:val="NormalWeb"/>
        <w:spacing w:before="0" w:beforeAutospacing="0" w:after="0" w:afterAutospacing="0" w:line="560" w:lineRule="exact"/>
        <w:ind w:firstLine="640"/>
        <w:jc w:val="both"/>
        <w:rPr>
          <w:rFonts w:ascii="黑体" w:eastAsia="黑体" w:hAnsi="仿宋" w:cs="Calibri"/>
          <w:kern w:val="2"/>
          <w:sz w:val="32"/>
          <w:szCs w:val="32"/>
        </w:rPr>
      </w:pPr>
      <w:r w:rsidRPr="002D0C63">
        <w:rPr>
          <w:rFonts w:ascii="黑体" w:eastAsia="黑体" w:hAnsi="仿宋" w:cs="Calibri" w:hint="eastAsia"/>
          <w:kern w:val="2"/>
          <w:sz w:val="32"/>
          <w:szCs w:val="32"/>
        </w:rPr>
        <w:t>五、申请材料</w:t>
      </w:r>
    </w:p>
    <w:p w:rsidR="004A2A29" w:rsidRPr="002D0C63" w:rsidRDefault="004A2A29" w:rsidP="00D47491">
      <w:pPr>
        <w:pStyle w:val="NormalWeb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仿宋" w:cs="Calibri"/>
          <w:kern w:val="2"/>
          <w:sz w:val="32"/>
          <w:szCs w:val="32"/>
        </w:rPr>
      </w:pPr>
      <w:r>
        <w:rPr>
          <w:rFonts w:ascii="仿宋_GB2312" w:eastAsia="仿宋_GB2312" w:hAnsi="仿宋" w:cs="Calibri" w:hint="eastAsia"/>
          <w:kern w:val="2"/>
          <w:sz w:val="32"/>
          <w:szCs w:val="32"/>
        </w:rPr>
        <w:t>（一）</w:t>
      </w:r>
      <w:r w:rsidRPr="002D0C63">
        <w:rPr>
          <w:rFonts w:ascii="仿宋_GB2312" w:eastAsia="仿宋_GB2312" w:hAnsi="仿宋" w:cs="Calibri" w:hint="eastAsia"/>
          <w:kern w:val="2"/>
          <w:sz w:val="32"/>
          <w:szCs w:val="32"/>
        </w:rPr>
        <w:t>书面问题描述资料；</w:t>
      </w:r>
    </w:p>
    <w:p w:rsidR="004A2A29" w:rsidRPr="002D0C63" w:rsidRDefault="004A2A29" w:rsidP="00CC3E0E">
      <w:pPr>
        <w:pStyle w:val="NormalWeb"/>
        <w:spacing w:before="0" w:beforeAutospacing="0" w:after="0" w:afterAutospacing="0" w:line="560" w:lineRule="exact"/>
        <w:ind w:firstLine="640"/>
        <w:jc w:val="both"/>
        <w:rPr>
          <w:rFonts w:ascii="仿宋_GB2312" w:eastAsia="仿宋_GB2312" w:hAnsi="仿宋" w:cs="Calibri"/>
          <w:kern w:val="2"/>
          <w:sz w:val="32"/>
          <w:szCs w:val="32"/>
        </w:rPr>
      </w:pPr>
      <w:r>
        <w:rPr>
          <w:rFonts w:ascii="仿宋_GB2312" w:eastAsia="仿宋_GB2312" w:hAnsi="仿宋" w:cs="Calibri" w:hint="eastAsia"/>
          <w:kern w:val="2"/>
          <w:sz w:val="32"/>
          <w:szCs w:val="32"/>
        </w:rPr>
        <w:t>（二）</w:t>
      </w:r>
      <w:r w:rsidRPr="002D0C63">
        <w:rPr>
          <w:rFonts w:ascii="仿宋_GB2312" w:eastAsia="仿宋_GB2312" w:hAnsi="仿宋" w:cs="Calibri" w:hint="eastAsia"/>
          <w:kern w:val="2"/>
          <w:sz w:val="32"/>
          <w:szCs w:val="32"/>
        </w:rPr>
        <w:t>勘察、规划、设计、施工等技术资料；</w:t>
      </w:r>
    </w:p>
    <w:p w:rsidR="004A2A29" w:rsidRPr="002D0C63" w:rsidRDefault="004A2A29" w:rsidP="00CC3E0E">
      <w:pPr>
        <w:pStyle w:val="NormalWeb"/>
        <w:spacing w:before="0" w:beforeAutospacing="0" w:after="0" w:afterAutospacing="0" w:line="560" w:lineRule="exact"/>
        <w:ind w:firstLine="640"/>
        <w:jc w:val="both"/>
        <w:rPr>
          <w:rFonts w:ascii="仿宋_GB2312" w:eastAsia="仿宋_GB2312" w:hAnsi="仿宋" w:cs="Calibri"/>
          <w:kern w:val="2"/>
          <w:sz w:val="32"/>
          <w:szCs w:val="32"/>
        </w:rPr>
      </w:pPr>
      <w:r>
        <w:rPr>
          <w:rFonts w:ascii="仿宋_GB2312" w:eastAsia="仿宋_GB2312" w:hAnsi="仿宋" w:cs="Calibri" w:hint="eastAsia"/>
          <w:kern w:val="2"/>
          <w:sz w:val="32"/>
          <w:szCs w:val="32"/>
        </w:rPr>
        <w:t>（三）</w:t>
      </w:r>
      <w:r w:rsidRPr="002D0C63">
        <w:rPr>
          <w:rFonts w:ascii="仿宋_GB2312" w:eastAsia="仿宋_GB2312" w:hAnsi="仿宋" w:cs="Calibri" w:hint="eastAsia"/>
          <w:kern w:val="2"/>
          <w:sz w:val="32"/>
          <w:szCs w:val="32"/>
        </w:rPr>
        <w:t>招投标文件；</w:t>
      </w:r>
    </w:p>
    <w:p w:rsidR="004A2A29" w:rsidRPr="002D0C63" w:rsidRDefault="004A2A29" w:rsidP="00CC3E0E">
      <w:pPr>
        <w:pStyle w:val="NormalWeb"/>
        <w:spacing w:before="0" w:beforeAutospacing="0" w:after="0" w:afterAutospacing="0" w:line="560" w:lineRule="exact"/>
        <w:ind w:firstLine="640"/>
        <w:jc w:val="both"/>
        <w:rPr>
          <w:rFonts w:ascii="仿宋_GB2312" w:eastAsia="仿宋_GB2312" w:hAnsi="仿宋" w:cs="Calibri"/>
          <w:kern w:val="2"/>
          <w:sz w:val="32"/>
          <w:szCs w:val="32"/>
        </w:rPr>
      </w:pPr>
      <w:r>
        <w:rPr>
          <w:rFonts w:ascii="仿宋_GB2312" w:eastAsia="仿宋_GB2312" w:hAnsi="仿宋" w:cs="Calibri" w:hint="eastAsia"/>
          <w:kern w:val="2"/>
          <w:sz w:val="32"/>
          <w:szCs w:val="32"/>
        </w:rPr>
        <w:t>（四）</w:t>
      </w:r>
      <w:r w:rsidRPr="002D0C63">
        <w:rPr>
          <w:rFonts w:ascii="仿宋_GB2312" w:eastAsia="仿宋_GB2312" w:hAnsi="仿宋" w:cs="Calibri" w:hint="eastAsia"/>
          <w:kern w:val="2"/>
          <w:sz w:val="32"/>
          <w:szCs w:val="32"/>
        </w:rPr>
        <w:t>建设工程施工合同；</w:t>
      </w:r>
    </w:p>
    <w:p w:rsidR="004A2A29" w:rsidRPr="002D0C63" w:rsidRDefault="004A2A29" w:rsidP="00CC3E0E">
      <w:pPr>
        <w:pStyle w:val="NormalWeb"/>
        <w:spacing w:before="0" w:beforeAutospacing="0" w:after="0" w:afterAutospacing="0" w:line="560" w:lineRule="exact"/>
        <w:ind w:firstLine="640"/>
        <w:jc w:val="both"/>
        <w:rPr>
          <w:rFonts w:ascii="仿宋_GB2312" w:eastAsia="仿宋_GB2312" w:hAnsi="仿宋" w:cs="Calibri"/>
          <w:kern w:val="2"/>
          <w:sz w:val="32"/>
          <w:szCs w:val="32"/>
        </w:rPr>
      </w:pPr>
      <w:r>
        <w:rPr>
          <w:rFonts w:ascii="仿宋_GB2312" w:eastAsia="仿宋_GB2312" w:hAnsi="仿宋" w:cs="Calibri" w:hint="eastAsia"/>
          <w:kern w:val="2"/>
          <w:sz w:val="32"/>
          <w:szCs w:val="32"/>
        </w:rPr>
        <w:t>（五）</w:t>
      </w:r>
      <w:r w:rsidRPr="002D0C63">
        <w:rPr>
          <w:rFonts w:ascii="仿宋_GB2312" w:eastAsia="仿宋_GB2312" w:hAnsi="仿宋" w:cs="Calibri" w:hint="eastAsia"/>
          <w:kern w:val="2"/>
          <w:sz w:val="32"/>
          <w:szCs w:val="32"/>
        </w:rPr>
        <w:t>施工图纸；</w:t>
      </w:r>
    </w:p>
    <w:p w:rsidR="004A2A29" w:rsidRPr="002D0C63" w:rsidRDefault="004A2A29" w:rsidP="00CC3E0E">
      <w:pPr>
        <w:pStyle w:val="NormalWeb"/>
        <w:spacing w:before="0" w:beforeAutospacing="0" w:after="0" w:afterAutospacing="0" w:line="560" w:lineRule="exact"/>
        <w:ind w:firstLine="640"/>
        <w:jc w:val="both"/>
        <w:rPr>
          <w:rFonts w:ascii="仿宋_GB2312" w:eastAsia="仿宋_GB2312" w:hAnsi="仿宋" w:cs="Calibri"/>
          <w:kern w:val="2"/>
          <w:sz w:val="32"/>
          <w:szCs w:val="32"/>
        </w:rPr>
      </w:pPr>
      <w:r>
        <w:rPr>
          <w:rFonts w:ascii="仿宋_GB2312" w:eastAsia="仿宋_GB2312" w:hAnsi="仿宋" w:cs="Calibri" w:hint="eastAsia"/>
          <w:kern w:val="2"/>
          <w:sz w:val="32"/>
          <w:szCs w:val="32"/>
        </w:rPr>
        <w:t>（六）</w:t>
      </w:r>
      <w:r w:rsidRPr="002D0C63">
        <w:rPr>
          <w:rFonts w:ascii="仿宋_GB2312" w:eastAsia="仿宋_GB2312" w:hAnsi="仿宋" w:cs="Calibri" w:hint="eastAsia"/>
          <w:kern w:val="2"/>
          <w:sz w:val="32"/>
          <w:szCs w:val="32"/>
        </w:rPr>
        <w:t>执行定额及计价规范等资料。</w:t>
      </w:r>
    </w:p>
    <w:p w:rsidR="004A2A29" w:rsidRPr="002D0C63" w:rsidRDefault="004A2A29" w:rsidP="00D47491">
      <w:pPr>
        <w:spacing w:line="560" w:lineRule="exact"/>
        <w:ind w:firstLineChars="200" w:firstLine="640"/>
        <w:rPr>
          <w:rFonts w:ascii="黑体" w:eastAsia="黑体" w:hAnsi="仿宋"/>
        </w:rPr>
      </w:pPr>
      <w:r w:rsidRPr="002D0C63">
        <w:rPr>
          <w:rFonts w:ascii="黑体" w:eastAsia="黑体" w:hAnsi="仿宋" w:hint="eastAsia"/>
        </w:rPr>
        <w:t>六、基本流程</w:t>
      </w:r>
    </w:p>
    <w:p w:rsidR="004A2A29" w:rsidRPr="002D0C63" w:rsidRDefault="004A2A29" w:rsidP="00D47491">
      <w:pPr>
        <w:spacing w:line="560" w:lineRule="exact"/>
        <w:ind w:firstLineChars="200" w:firstLine="640"/>
        <w:rPr>
          <w:rFonts w:ascii="仿宋_GB2312" w:eastAsia="仿宋_GB2312" w:hAnsi="仿宋"/>
        </w:rPr>
      </w:pPr>
      <w:r>
        <w:rPr>
          <w:rFonts w:ascii="仿宋_GB2312" w:eastAsia="仿宋_GB2312" w:hAnsi="仿宋" w:hint="eastAsia"/>
        </w:rPr>
        <w:t>（一）</w:t>
      </w:r>
      <w:r w:rsidRPr="002D0C63">
        <w:rPr>
          <w:rFonts w:ascii="仿宋_GB2312" w:eastAsia="仿宋_GB2312" w:hAnsi="仿宋" w:hint="eastAsia"/>
        </w:rPr>
        <w:t>申请人提交</w:t>
      </w:r>
      <w:r>
        <w:rPr>
          <w:rFonts w:ascii="仿宋_GB2312" w:eastAsia="仿宋_GB2312" w:hAnsi="仿宋" w:hint="eastAsia"/>
        </w:rPr>
        <w:t>相关</w:t>
      </w:r>
      <w:r w:rsidRPr="002D0C63">
        <w:rPr>
          <w:rFonts w:ascii="仿宋_GB2312" w:eastAsia="仿宋_GB2312" w:hAnsi="仿宋" w:hint="eastAsia"/>
        </w:rPr>
        <w:t>材料</w:t>
      </w:r>
      <w:r>
        <w:rPr>
          <w:rFonts w:ascii="仿宋_GB2312" w:eastAsia="仿宋_GB2312" w:hAnsi="仿宋" w:hint="eastAsia"/>
        </w:rPr>
        <w:t>；</w:t>
      </w:r>
    </w:p>
    <w:p w:rsidR="004A2A29" w:rsidRPr="002D0C63" w:rsidRDefault="004A2A29" w:rsidP="00D47491">
      <w:pPr>
        <w:spacing w:line="560" w:lineRule="exact"/>
        <w:ind w:firstLineChars="200" w:firstLine="640"/>
        <w:rPr>
          <w:rFonts w:ascii="仿宋_GB2312" w:eastAsia="仿宋_GB2312" w:hAnsi="仿宋"/>
        </w:rPr>
      </w:pPr>
      <w:r>
        <w:rPr>
          <w:rFonts w:ascii="仿宋_GB2312" w:eastAsia="仿宋_GB2312" w:hAnsi="仿宋" w:hint="eastAsia"/>
        </w:rPr>
        <w:t>（二）</w:t>
      </w:r>
      <w:r w:rsidRPr="002D0C63">
        <w:rPr>
          <w:rFonts w:ascii="仿宋_GB2312" w:eastAsia="仿宋_GB2312" w:hAnsi="仿宋" w:hint="eastAsia"/>
        </w:rPr>
        <w:t>住房城乡建设行政主管部门审核后，书面回复。</w:t>
      </w:r>
    </w:p>
    <w:p w:rsidR="004A2A29" w:rsidRPr="002D0C63" w:rsidRDefault="004A2A29" w:rsidP="00D47491">
      <w:pPr>
        <w:spacing w:line="560" w:lineRule="exact"/>
        <w:ind w:firstLineChars="200" w:firstLine="640"/>
        <w:rPr>
          <w:rFonts w:ascii="黑体" w:eastAsia="黑体" w:hAnsi="仿宋"/>
        </w:rPr>
      </w:pPr>
      <w:r w:rsidRPr="002D0C63">
        <w:rPr>
          <w:rFonts w:ascii="黑体" w:eastAsia="黑体" w:hAnsi="仿宋" w:hint="eastAsia"/>
        </w:rPr>
        <w:t>七、收费依据及标准</w:t>
      </w:r>
    </w:p>
    <w:p w:rsidR="004A2A29" w:rsidRPr="002D0C63" w:rsidRDefault="004A2A29" w:rsidP="00D47491">
      <w:pPr>
        <w:spacing w:line="560" w:lineRule="exact"/>
        <w:ind w:firstLineChars="200" w:firstLine="640"/>
        <w:rPr>
          <w:rFonts w:ascii="仿宋_GB2312" w:eastAsia="仿宋_GB2312" w:hAnsi="仿宋"/>
        </w:rPr>
      </w:pPr>
      <w:r w:rsidRPr="002D0C63">
        <w:rPr>
          <w:rFonts w:ascii="仿宋_GB2312" w:eastAsia="仿宋_GB2312" w:hAnsi="仿宋" w:hint="eastAsia"/>
        </w:rPr>
        <w:t>不收费。</w:t>
      </w:r>
    </w:p>
    <w:p w:rsidR="004A2A29" w:rsidRPr="002D0C63" w:rsidRDefault="004A2A29" w:rsidP="00D47491">
      <w:pPr>
        <w:spacing w:line="560" w:lineRule="exact"/>
        <w:ind w:firstLineChars="200" w:firstLine="640"/>
        <w:rPr>
          <w:rFonts w:ascii="黑体" w:eastAsia="黑体" w:hAnsi="仿宋"/>
        </w:rPr>
      </w:pPr>
      <w:r w:rsidRPr="002D0C63">
        <w:rPr>
          <w:rFonts w:ascii="黑体" w:eastAsia="黑体" w:hAnsi="仿宋" w:hint="eastAsia"/>
        </w:rPr>
        <w:t>八、办理时限</w:t>
      </w:r>
    </w:p>
    <w:p w:rsidR="004A2A29" w:rsidRPr="002D0C63" w:rsidRDefault="004A2A29" w:rsidP="00D47491">
      <w:pPr>
        <w:spacing w:line="560" w:lineRule="exact"/>
        <w:ind w:firstLineChars="200" w:firstLine="640"/>
        <w:rPr>
          <w:rFonts w:ascii="仿宋_GB2312" w:eastAsia="仿宋_GB2312" w:hAnsi="仿宋"/>
        </w:rPr>
      </w:pPr>
      <w:r w:rsidRPr="002D0C63">
        <w:rPr>
          <w:rFonts w:ascii="仿宋_GB2312" w:eastAsia="仿宋_GB2312" w:hAnsi="仿宋" w:hint="eastAsia"/>
        </w:rPr>
        <w:t>自接收申请之日起</w:t>
      </w:r>
      <w:r w:rsidRPr="002D0C63">
        <w:rPr>
          <w:rFonts w:ascii="仿宋_GB2312" w:eastAsia="仿宋_GB2312" w:hAnsi="仿宋"/>
        </w:rPr>
        <w:t>5</w:t>
      </w:r>
      <w:r w:rsidRPr="002D0C63">
        <w:rPr>
          <w:rFonts w:ascii="仿宋_GB2312" w:eastAsia="仿宋_GB2312" w:hAnsi="仿宋" w:hint="eastAsia"/>
        </w:rPr>
        <w:t>个工作日之内。</w:t>
      </w:r>
    </w:p>
    <w:p w:rsidR="004A2A29" w:rsidRPr="002D0C63" w:rsidRDefault="004A2A29" w:rsidP="00CC3E0E">
      <w:pPr>
        <w:pStyle w:val="NormalWeb"/>
        <w:spacing w:before="0" w:beforeAutospacing="0" w:after="0" w:afterAutospacing="0" w:line="560" w:lineRule="exact"/>
        <w:ind w:firstLine="640"/>
        <w:jc w:val="both"/>
        <w:rPr>
          <w:rFonts w:ascii="黑体" w:eastAsia="黑体" w:hAnsi="仿宋" w:cs="Calibri"/>
          <w:kern w:val="2"/>
          <w:sz w:val="32"/>
          <w:szCs w:val="32"/>
        </w:rPr>
      </w:pPr>
      <w:r w:rsidRPr="002D0C63">
        <w:rPr>
          <w:rFonts w:ascii="黑体" w:eastAsia="黑体" w:hAnsi="仿宋" w:cs="Calibri" w:hint="eastAsia"/>
          <w:kern w:val="2"/>
          <w:sz w:val="32"/>
          <w:szCs w:val="32"/>
        </w:rPr>
        <w:t>九、咨询方式</w:t>
      </w:r>
    </w:p>
    <w:p w:rsidR="004A2A29" w:rsidRPr="002D0C63" w:rsidRDefault="004A2A29" w:rsidP="00CC3E0E">
      <w:pPr>
        <w:pStyle w:val="NormalWeb"/>
        <w:spacing w:before="0" w:beforeAutospacing="0" w:after="0" w:afterAutospacing="0" w:line="560" w:lineRule="exact"/>
        <w:ind w:firstLine="640"/>
        <w:jc w:val="both"/>
        <w:rPr>
          <w:rFonts w:ascii="仿宋_GB2312" w:eastAsia="仿宋_GB2312" w:hAnsi="仿宋" w:cs="Calibri"/>
          <w:kern w:val="2"/>
          <w:sz w:val="32"/>
          <w:szCs w:val="32"/>
        </w:rPr>
      </w:pPr>
      <w:r>
        <w:rPr>
          <w:rFonts w:ascii="仿宋_GB2312" w:eastAsia="仿宋_GB2312" w:hAnsi="仿宋" w:cs="Calibri" w:hint="eastAsia"/>
          <w:kern w:val="2"/>
          <w:sz w:val="32"/>
          <w:szCs w:val="32"/>
        </w:rPr>
        <w:t>（一）</w:t>
      </w:r>
      <w:r w:rsidRPr="002D0C63">
        <w:rPr>
          <w:rFonts w:ascii="仿宋_GB2312" w:eastAsia="仿宋_GB2312" w:hAnsi="仿宋" w:cs="Calibri" w:hint="eastAsia"/>
          <w:kern w:val="2"/>
          <w:sz w:val="32"/>
          <w:szCs w:val="32"/>
        </w:rPr>
        <w:t>现场咨询：临沂市建设工程造价管理处；</w:t>
      </w:r>
    </w:p>
    <w:p w:rsidR="004A2A29" w:rsidRPr="002D0C63" w:rsidRDefault="004A2A29" w:rsidP="00CC3E0E">
      <w:pPr>
        <w:pStyle w:val="NormalWeb"/>
        <w:spacing w:before="0" w:beforeAutospacing="0" w:after="0" w:afterAutospacing="0" w:line="560" w:lineRule="exact"/>
        <w:ind w:firstLine="640"/>
        <w:jc w:val="both"/>
        <w:rPr>
          <w:rFonts w:ascii="仿宋_GB2312" w:eastAsia="仿宋_GB2312" w:hAnsi="仿宋" w:cs="Calibri"/>
          <w:kern w:val="2"/>
          <w:sz w:val="32"/>
          <w:szCs w:val="32"/>
        </w:rPr>
      </w:pPr>
      <w:r>
        <w:rPr>
          <w:rFonts w:ascii="仿宋_GB2312" w:eastAsia="仿宋_GB2312" w:hAnsi="仿宋" w:cs="Calibri" w:hint="eastAsia"/>
          <w:kern w:val="2"/>
          <w:sz w:val="32"/>
          <w:szCs w:val="32"/>
        </w:rPr>
        <w:t>（二）</w:t>
      </w:r>
      <w:r w:rsidRPr="002D0C63">
        <w:rPr>
          <w:rFonts w:ascii="仿宋_GB2312" w:eastAsia="仿宋_GB2312" w:hAnsi="仿宋" w:cs="Calibri" w:hint="eastAsia"/>
          <w:kern w:val="2"/>
          <w:sz w:val="32"/>
          <w:szCs w:val="32"/>
        </w:rPr>
        <w:t>电话咨询：</w:t>
      </w:r>
      <w:r w:rsidRPr="002D0C63">
        <w:rPr>
          <w:rFonts w:ascii="仿宋_GB2312" w:eastAsia="仿宋_GB2312" w:hAnsi="仿宋" w:cs="Calibri"/>
          <w:kern w:val="2"/>
          <w:sz w:val="32"/>
          <w:szCs w:val="32"/>
        </w:rPr>
        <w:t>0539-8131767</w:t>
      </w:r>
      <w:r w:rsidRPr="002D0C63">
        <w:rPr>
          <w:rFonts w:ascii="仿宋_GB2312" w:eastAsia="仿宋_GB2312" w:hAnsi="仿宋" w:cs="Calibri" w:hint="eastAsia"/>
          <w:kern w:val="2"/>
          <w:sz w:val="32"/>
          <w:szCs w:val="32"/>
        </w:rPr>
        <w:t>。</w:t>
      </w:r>
    </w:p>
    <w:p w:rsidR="004A2A29" w:rsidRPr="00B1484D" w:rsidRDefault="004A2A29" w:rsidP="00D47491">
      <w:pPr>
        <w:spacing w:line="560" w:lineRule="exact"/>
        <w:ind w:firstLineChars="200" w:firstLine="640"/>
        <w:rPr>
          <w:rFonts w:ascii="仿宋" w:eastAsia="仿宋" w:hAnsi="仿宋"/>
        </w:rPr>
      </w:pPr>
    </w:p>
    <w:p w:rsidR="004A2A29" w:rsidRPr="00B1484D" w:rsidRDefault="004A2A29" w:rsidP="00CC3E0E">
      <w:pPr>
        <w:spacing w:line="560" w:lineRule="exact"/>
        <w:rPr>
          <w:rFonts w:ascii="仿宋" w:eastAsia="仿宋" w:hAnsi="仿宋"/>
        </w:rPr>
      </w:pPr>
    </w:p>
    <w:p w:rsidR="004A2A29" w:rsidRDefault="004A2A29" w:rsidP="00CC3E0E">
      <w:pPr>
        <w:spacing w:line="560" w:lineRule="exact"/>
      </w:pPr>
    </w:p>
    <w:p w:rsidR="004A2A29" w:rsidRDefault="004A2A29" w:rsidP="00CC3E0E"/>
    <w:p w:rsidR="004A2A29" w:rsidRDefault="004A2A29" w:rsidP="00CC3E0E"/>
    <w:p w:rsidR="004A2A29" w:rsidRDefault="004A2A29" w:rsidP="00CC3E0E"/>
    <w:p w:rsidR="004A2A29" w:rsidRDefault="004A2A29" w:rsidP="00CC3E0E"/>
    <w:p w:rsidR="004A2A29" w:rsidRDefault="004A2A29" w:rsidP="00CC3E0E"/>
    <w:p w:rsidR="004A2A29" w:rsidRDefault="004A2A29" w:rsidP="00CC3E0E"/>
    <w:p w:rsidR="004A2A29" w:rsidRDefault="004A2A29" w:rsidP="00CC3E0E"/>
    <w:p w:rsidR="004A2A29" w:rsidRPr="00CC3E0E" w:rsidRDefault="004A2A29" w:rsidP="00CC3E0E">
      <w:pPr>
        <w:spacing w:line="360" w:lineRule="auto"/>
        <w:rPr>
          <w:rFonts w:ascii="黑体" w:eastAsia="黑体" w:hAnsi="黑体"/>
          <w:spacing w:val="40"/>
          <w:position w:val="10"/>
        </w:rPr>
      </w:pPr>
    </w:p>
    <w:sectPr w:rsidR="004A2A29" w:rsidRPr="00CC3E0E" w:rsidSect="003018C9">
      <w:footerReference w:type="even" r:id="rId6"/>
      <w:footerReference w:type="default" r:id="rId7"/>
      <w:pgSz w:w="11906" w:h="16838"/>
      <w:pgMar w:top="2098" w:right="1474" w:bottom="1985" w:left="1588" w:header="851" w:footer="992" w:gutter="0"/>
      <w:pgNumType w:fmt="numberInDash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A29" w:rsidRDefault="004A2A29" w:rsidP="00D43153">
      <w:r>
        <w:separator/>
      </w:r>
    </w:p>
  </w:endnote>
  <w:endnote w:type="continuationSeparator" w:id="0">
    <w:p w:rsidR="004A2A29" w:rsidRDefault="004A2A29" w:rsidP="00D431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A29" w:rsidRDefault="004A2A29" w:rsidP="003677C6">
    <w:pPr>
      <w:pStyle w:val="Footer"/>
      <w:framePr w:wrap="around" w:vAnchor="text" w:hAnchor="margin" w:xAlign="center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end"/>
    </w:r>
  </w:p>
  <w:p w:rsidR="004A2A29" w:rsidRDefault="004A2A2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A29" w:rsidRDefault="004A2A29" w:rsidP="003677C6">
    <w:pPr>
      <w:pStyle w:val="Footer"/>
      <w:framePr w:wrap="around" w:vAnchor="text" w:hAnchor="margin" w:xAlign="center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separate"/>
    </w:r>
    <w:r>
      <w:rPr>
        <w:rStyle w:val="PageNumber"/>
        <w:rFonts w:cs="Calibri"/>
        <w:noProof/>
      </w:rPr>
      <w:t>- 2 -</w:t>
    </w:r>
    <w:r>
      <w:rPr>
        <w:rStyle w:val="PageNumber"/>
        <w:rFonts w:cs="Calibri"/>
      </w:rPr>
      <w:fldChar w:fldCharType="end"/>
    </w:r>
  </w:p>
  <w:p w:rsidR="004A2A29" w:rsidRDefault="004A2A29">
    <w:pPr>
      <w:pStyle w:val="Footer"/>
      <w:jc w:val="center"/>
    </w:pPr>
  </w:p>
  <w:p w:rsidR="004A2A29" w:rsidRDefault="004A2A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A29" w:rsidRDefault="004A2A29" w:rsidP="00D43153">
      <w:r>
        <w:separator/>
      </w:r>
    </w:p>
  </w:footnote>
  <w:footnote w:type="continuationSeparator" w:id="0">
    <w:p w:rsidR="004A2A29" w:rsidRDefault="004A2A29" w:rsidP="00D431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3E0E"/>
    <w:rsid w:val="000E735B"/>
    <w:rsid w:val="0011075B"/>
    <w:rsid w:val="001117AE"/>
    <w:rsid w:val="0011491D"/>
    <w:rsid w:val="001B1843"/>
    <w:rsid w:val="001C4625"/>
    <w:rsid w:val="001C5816"/>
    <w:rsid w:val="001E0793"/>
    <w:rsid w:val="0026650E"/>
    <w:rsid w:val="002722EF"/>
    <w:rsid w:val="00290B3B"/>
    <w:rsid w:val="002D0C63"/>
    <w:rsid w:val="002D201C"/>
    <w:rsid w:val="002F69EB"/>
    <w:rsid w:val="003018C9"/>
    <w:rsid w:val="00332EA9"/>
    <w:rsid w:val="003677C6"/>
    <w:rsid w:val="0037390E"/>
    <w:rsid w:val="003A23C5"/>
    <w:rsid w:val="003A53B9"/>
    <w:rsid w:val="00412576"/>
    <w:rsid w:val="004A2A29"/>
    <w:rsid w:val="004D4779"/>
    <w:rsid w:val="00500FFC"/>
    <w:rsid w:val="0050214C"/>
    <w:rsid w:val="005114C5"/>
    <w:rsid w:val="005A453A"/>
    <w:rsid w:val="005F5FF8"/>
    <w:rsid w:val="00632032"/>
    <w:rsid w:val="006A7E27"/>
    <w:rsid w:val="006B519A"/>
    <w:rsid w:val="0071296C"/>
    <w:rsid w:val="007372DB"/>
    <w:rsid w:val="00753239"/>
    <w:rsid w:val="00832357"/>
    <w:rsid w:val="00835FCE"/>
    <w:rsid w:val="008416E3"/>
    <w:rsid w:val="008A1915"/>
    <w:rsid w:val="008D7F84"/>
    <w:rsid w:val="008E77EB"/>
    <w:rsid w:val="008E7C04"/>
    <w:rsid w:val="00954FEC"/>
    <w:rsid w:val="00960873"/>
    <w:rsid w:val="009D18B2"/>
    <w:rsid w:val="00A01E00"/>
    <w:rsid w:val="00A5036D"/>
    <w:rsid w:val="00A82813"/>
    <w:rsid w:val="00A969CF"/>
    <w:rsid w:val="00AA00F5"/>
    <w:rsid w:val="00AA2BF0"/>
    <w:rsid w:val="00B1484D"/>
    <w:rsid w:val="00B47A62"/>
    <w:rsid w:val="00B66330"/>
    <w:rsid w:val="00BE3B23"/>
    <w:rsid w:val="00C034FD"/>
    <w:rsid w:val="00C52733"/>
    <w:rsid w:val="00C67961"/>
    <w:rsid w:val="00CC3E0E"/>
    <w:rsid w:val="00CD6EE4"/>
    <w:rsid w:val="00CF3438"/>
    <w:rsid w:val="00D171E5"/>
    <w:rsid w:val="00D43153"/>
    <w:rsid w:val="00D47491"/>
    <w:rsid w:val="00D54370"/>
    <w:rsid w:val="00D7521C"/>
    <w:rsid w:val="00EE470E"/>
    <w:rsid w:val="00F64FC9"/>
    <w:rsid w:val="00F8471D"/>
    <w:rsid w:val="00FD5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" w:eastAsia="仿宋" w:hAnsi="仿宋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E0E"/>
    <w:pPr>
      <w:widowControl w:val="0"/>
      <w:jc w:val="both"/>
    </w:pPr>
    <w:rPr>
      <w:rFonts w:ascii="Calibri" w:eastAsia="宋体" w:hAnsi="Calibri" w:cs="Calibri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C3E0E"/>
    <w:pPr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Footer">
    <w:name w:val="footer"/>
    <w:basedOn w:val="Normal"/>
    <w:link w:val="FooterChar"/>
    <w:uiPriority w:val="99"/>
    <w:rsid w:val="00CC3E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C3E0E"/>
    <w:rPr>
      <w:rFonts w:ascii="Calibri" w:eastAsia="宋体" w:hAnsi="Calibri" w:cs="Calibri"/>
      <w:color w:val="auto"/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3018C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Pages>2</Pages>
  <Words>57</Words>
  <Characters>331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2017-04-21T08:02:00Z</cp:lastPrinted>
  <dcterms:created xsi:type="dcterms:W3CDTF">2017-04-21T07:14:00Z</dcterms:created>
  <dcterms:modified xsi:type="dcterms:W3CDTF">2017-04-25T07:03:00Z</dcterms:modified>
</cp:coreProperties>
</file>